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9F" w:rsidRPr="001B249F" w:rsidRDefault="001B249F" w:rsidP="001B249F">
      <w:pPr>
        <w:pStyle w:val="a3"/>
        <w:shd w:val="clear" w:color="auto" w:fill="FFFFFF"/>
        <w:spacing w:before="30" w:beforeAutospacing="0" w:after="3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B249F" w:rsidRDefault="001B249F" w:rsidP="001B249F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1B249F">
        <w:rPr>
          <w:b/>
          <w:color w:val="000000"/>
          <w:sz w:val="28"/>
          <w:szCs w:val="28"/>
        </w:rPr>
        <w:t>Консультация для родителей</w:t>
      </w:r>
    </w:p>
    <w:p w:rsidR="00C52CA3" w:rsidRPr="001B249F" w:rsidRDefault="001B249F" w:rsidP="001B249F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1B249F">
        <w:rPr>
          <w:b/>
          <w:color w:val="000000"/>
          <w:sz w:val="28"/>
          <w:szCs w:val="28"/>
        </w:rPr>
        <w:t>«Как играя, развить речь ребенка»</w:t>
      </w:r>
    </w:p>
    <w:p w:rsidR="00C52CA3" w:rsidRDefault="00C52CA3" w:rsidP="00C52CA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C52CA3" w:rsidRDefault="00C52CA3" w:rsidP="00C52CA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начинает закладываться</w:t>
      </w:r>
      <w:r w:rsidRPr="00C52CA3">
        <w:rPr>
          <w:color w:val="000000"/>
          <w:sz w:val="28"/>
          <w:szCs w:val="28"/>
        </w:rPr>
        <w:t xml:space="preserve"> с детства. </w:t>
      </w:r>
      <w:r>
        <w:rPr>
          <w:color w:val="000000"/>
          <w:sz w:val="28"/>
          <w:szCs w:val="28"/>
        </w:rPr>
        <w:t>Детство бывает только однажды. В этот период</w:t>
      </w:r>
      <w:r w:rsidRPr="00C52C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дети открываю</w:t>
      </w:r>
      <w:r w:rsidRPr="00C52CA3">
        <w:rPr>
          <w:color w:val="000000"/>
          <w:sz w:val="28"/>
          <w:szCs w:val="28"/>
        </w:rPr>
        <w:t xml:space="preserve">т для себя мир </w:t>
      </w:r>
      <w:r>
        <w:rPr>
          <w:color w:val="000000"/>
          <w:sz w:val="28"/>
          <w:szCs w:val="28"/>
        </w:rPr>
        <w:t xml:space="preserve">всех </w:t>
      </w:r>
      <w:r w:rsidRPr="00C52CA3">
        <w:rPr>
          <w:color w:val="000000"/>
          <w:sz w:val="28"/>
          <w:szCs w:val="28"/>
        </w:rPr>
        <w:t xml:space="preserve">вещей, </w:t>
      </w:r>
      <w:r>
        <w:rPr>
          <w:color w:val="000000"/>
          <w:sz w:val="28"/>
          <w:szCs w:val="28"/>
        </w:rPr>
        <w:t xml:space="preserve">окружающей действительности, мир звуков и  ощущений. </w:t>
      </w:r>
    </w:p>
    <w:p w:rsidR="00C52CA3" w:rsidRPr="00C52CA3" w:rsidRDefault="00C52CA3" w:rsidP="00C52CA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52CA3">
        <w:rPr>
          <w:color w:val="000000"/>
          <w:sz w:val="28"/>
          <w:szCs w:val="28"/>
        </w:rPr>
        <w:t xml:space="preserve">Дошкольный возраст – </w:t>
      </w:r>
      <w:r>
        <w:rPr>
          <w:color w:val="000000"/>
          <w:sz w:val="28"/>
          <w:szCs w:val="28"/>
        </w:rPr>
        <w:t xml:space="preserve"> это </w:t>
      </w:r>
      <w:r w:rsidRPr="00C52CA3">
        <w:rPr>
          <w:color w:val="000000"/>
          <w:sz w:val="28"/>
          <w:szCs w:val="28"/>
        </w:rPr>
        <w:t xml:space="preserve">этап активного речевого развития. </w:t>
      </w:r>
      <w:r>
        <w:rPr>
          <w:color w:val="000000"/>
          <w:sz w:val="28"/>
          <w:szCs w:val="28"/>
        </w:rPr>
        <w:t>В правильном развитии речи ребенка особую роль играют родители.</w:t>
      </w:r>
      <w:r w:rsidRPr="00C52CA3">
        <w:rPr>
          <w:color w:val="000000"/>
          <w:sz w:val="28"/>
          <w:szCs w:val="28"/>
        </w:rPr>
        <w:t xml:space="preserve"> От того, как они говорят с ним, сколько внимания уделяют речевому общению с ребенком, во многом зависит успех </w:t>
      </w:r>
      <w:r>
        <w:rPr>
          <w:color w:val="000000"/>
          <w:sz w:val="28"/>
          <w:szCs w:val="28"/>
        </w:rPr>
        <w:t>ребенка в дальнейшем.</w:t>
      </w:r>
    </w:p>
    <w:p w:rsidR="00C52CA3" w:rsidRPr="00C52CA3" w:rsidRDefault="00C52CA3" w:rsidP="00C52CA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C52CA3">
        <w:rPr>
          <w:color w:val="000000"/>
          <w:sz w:val="28"/>
          <w:szCs w:val="28"/>
        </w:rPr>
        <w:t xml:space="preserve">Речь </w:t>
      </w:r>
      <w:r>
        <w:rPr>
          <w:color w:val="000000"/>
          <w:sz w:val="28"/>
          <w:szCs w:val="28"/>
        </w:rPr>
        <w:t>дошкольника развивается по двум направлениям:</w:t>
      </w:r>
    </w:p>
    <w:p w:rsidR="00C52CA3" w:rsidRPr="00C52CA3" w:rsidRDefault="00C52CA3" w:rsidP="00C52CA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C52CA3">
        <w:rPr>
          <w:color w:val="000000"/>
          <w:sz w:val="28"/>
          <w:szCs w:val="28"/>
        </w:rPr>
        <w:t xml:space="preserve">Во-первых, совершенствуется её практическое употребление в процессе общения ребёнка </w:t>
      </w:r>
      <w:proofErr w:type="gramStart"/>
      <w:r w:rsidRPr="00C52CA3">
        <w:rPr>
          <w:color w:val="000000"/>
          <w:sz w:val="28"/>
          <w:szCs w:val="28"/>
        </w:rPr>
        <w:t>со</w:t>
      </w:r>
      <w:proofErr w:type="gramEnd"/>
      <w:r w:rsidRPr="00C52CA3">
        <w:rPr>
          <w:color w:val="000000"/>
          <w:sz w:val="28"/>
          <w:szCs w:val="28"/>
        </w:rPr>
        <w:t xml:space="preserve"> взрослыми и сверстниками. </w:t>
      </w:r>
    </w:p>
    <w:p w:rsidR="00C52CA3" w:rsidRPr="00C52CA3" w:rsidRDefault="00C52CA3" w:rsidP="00C52CA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C52CA3">
        <w:rPr>
          <w:color w:val="000000"/>
          <w:sz w:val="28"/>
          <w:szCs w:val="28"/>
        </w:rPr>
        <w:t>Во-вторых, речь становится основой перестройки мыслительных процессов и превращается в орудие мышления.</w:t>
      </w:r>
    </w:p>
    <w:p w:rsidR="00C52CA3" w:rsidRPr="00C52CA3" w:rsidRDefault="00C52CA3" w:rsidP="00C52CA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C52CA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Дети с  самого раннего возраста проявляют интерес к речи, создают новые слова. Но если </w:t>
      </w:r>
      <w:proofErr w:type="gramStart"/>
      <w:r>
        <w:rPr>
          <w:color w:val="000000"/>
          <w:sz w:val="28"/>
          <w:szCs w:val="28"/>
        </w:rPr>
        <w:t>не обращать внимание</w:t>
      </w:r>
      <w:proofErr w:type="gramEnd"/>
      <w:r>
        <w:rPr>
          <w:color w:val="000000"/>
          <w:sz w:val="28"/>
          <w:szCs w:val="28"/>
        </w:rPr>
        <w:t xml:space="preserve"> на то, как развивается ребенок, оставить его развиваться стихийно, то не все дети могут достигнуть определенного уровня.</w:t>
      </w:r>
    </w:p>
    <w:p w:rsidR="00C52CA3" w:rsidRDefault="00C52CA3" w:rsidP="00C52CA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C52CA3">
        <w:rPr>
          <w:color w:val="000000"/>
          <w:sz w:val="28"/>
          <w:szCs w:val="28"/>
        </w:rPr>
        <w:t>Поэтому необходимо целенаправленное обучение, чтобы создать у детей интерес к родному языку и способствовать развитию творческого отношения к речи.</w:t>
      </w:r>
    </w:p>
    <w:p w:rsidR="00C52CA3" w:rsidRPr="00C52CA3" w:rsidRDefault="00C52CA3" w:rsidP="00C52CA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чтобы заниматься с ребенком самостоятельно  не обязательно иметь определенное образование</w:t>
      </w:r>
      <w:r w:rsidR="00F64C34">
        <w:rPr>
          <w:color w:val="000000"/>
          <w:sz w:val="28"/>
          <w:szCs w:val="28"/>
        </w:rPr>
        <w:t>, и совсем не обязательно превращать все в занятия.</w:t>
      </w:r>
    </w:p>
    <w:p w:rsidR="00F64C34" w:rsidRDefault="00C52CA3" w:rsidP="00F64C3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C52CA3">
        <w:rPr>
          <w:color w:val="000000"/>
          <w:sz w:val="28"/>
          <w:szCs w:val="28"/>
        </w:rPr>
        <w:t>Существует множество игр, незамысловатых упра</w:t>
      </w:r>
      <w:r w:rsidR="00F64C34">
        <w:rPr>
          <w:color w:val="000000"/>
          <w:sz w:val="28"/>
          <w:szCs w:val="28"/>
        </w:rPr>
        <w:t>жнений по развитию речи у детей. Эти упражнения и игры вы можете</w:t>
      </w:r>
      <w:r w:rsidRPr="00C52CA3">
        <w:rPr>
          <w:color w:val="000000"/>
          <w:sz w:val="28"/>
          <w:szCs w:val="28"/>
        </w:rPr>
        <w:t xml:space="preserve"> легко использовать по дороге в детский сад, на прогулке или </w:t>
      </w:r>
      <w:r w:rsidR="00F64C34">
        <w:rPr>
          <w:color w:val="000000"/>
          <w:sz w:val="28"/>
          <w:szCs w:val="28"/>
        </w:rPr>
        <w:t xml:space="preserve">дома </w:t>
      </w:r>
      <w:r w:rsidRPr="00C52CA3">
        <w:rPr>
          <w:color w:val="000000"/>
          <w:sz w:val="28"/>
          <w:szCs w:val="28"/>
        </w:rPr>
        <w:t xml:space="preserve">перед сном  ребенка. </w:t>
      </w:r>
    </w:p>
    <w:p w:rsidR="00C52CA3" w:rsidRPr="00C52CA3" w:rsidRDefault="00F64C34" w:rsidP="00F64C3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этих незамысловатых играх и упражнениях можно использовать все то, что </w:t>
      </w:r>
      <w:r w:rsidR="00C52CA3" w:rsidRPr="00C52CA3">
        <w:rPr>
          <w:color w:val="000000"/>
          <w:sz w:val="28"/>
          <w:szCs w:val="28"/>
        </w:rPr>
        <w:t xml:space="preserve">ваш ребёнок видит вокруг: дома, на улице, в детском саду. </w:t>
      </w:r>
      <w:r>
        <w:rPr>
          <w:color w:val="000000"/>
          <w:sz w:val="28"/>
          <w:szCs w:val="28"/>
        </w:rPr>
        <w:t>Идя по дороге в детский сад и видя автомобиль можно спросить ребенка «Что это?», «Какой он?»,  попросить назвать его части и т.д.</w:t>
      </w:r>
    </w:p>
    <w:p w:rsidR="00C52CA3" w:rsidRPr="00C52CA3" w:rsidRDefault="00C52CA3" w:rsidP="00F64C3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C52CA3">
        <w:rPr>
          <w:color w:val="000000"/>
          <w:sz w:val="28"/>
          <w:szCs w:val="28"/>
        </w:rPr>
        <w:t xml:space="preserve">Когда </w:t>
      </w:r>
      <w:proofErr w:type="gramStart"/>
      <w:r w:rsidRPr="00C52CA3">
        <w:rPr>
          <w:color w:val="000000"/>
          <w:sz w:val="28"/>
          <w:szCs w:val="28"/>
        </w:rPr>
        <w:t>вы</w:t>
      </w:r>
      <w:r w:rsidR="00F64C34">
        <w:rPr>
          <w:color w:val="000000"/>
          <w:sz w:val="28"/>
          <w:szCs w:val="28"/>
        </w:rPr>
        <w:t>,</w:t>
      </w:r>
      <w:r w:rsidRPr="00C52CA3">
        <w:rPr>
          <w:color w:val="000000"/>
          <w:sz w:val="28"/>
          <w:szCs w:val="28"/>
        </w:rPr>
        <w:t xml:space="preserve"> вместе с ребенком</w:t>
      </w:r>
      <w:r w:rsidR="00F64C34">
        <w:rPr>
          <w:color w:val="000000"/>
          <w:sz w:val="28"/>
          <w:szCs w:val="28"/>
        </w:rPr>
        <w:t>,</w:t>
      </w:r>
      <w:r w:rsidRPr="00C52CA3">
        <w:rPr>
          <w:color w:val="000000"/>
          <w:sz w:val="28"/>
          <w:szCs w:val="28"/>
        </w:rPr>
        <w:t xml:space="preserve"> рассматриваете</w:t>
      </w:r>
      <w:proofErr w:type="gramEnd"/>
      <w:r w:rsidRPr="00C52CA3">
        <w:rPr>
          <w:color w:val="000000"/>
          <w:sz w:val="28"/>
          <w:szCs w:val="28"/>
        </w:rPr>
        <w:t xml:space="preserve"> какой-то предмет, задавайте ему самые разнообразные вопросы: «Какой он величины? Какого цвета? Из чего </w:t>
      </w:r>
      <w:proofErr w:type="gramStart"/>
      <w:r w:rsidRPr="00C52CA3">
        <w:rPr>
          <w:color w:val="000000"/>
          <w:sz w:val="28"/>
          <w:szCs w:val="28"/>
        </w:rPr>
        <w:t>сделан</w:t>
      </w:r>
      <w:proofErr w:type="gramEnd"/>
      <w:r w:rsidRPr="00C52CA3">
        <w:rPr>
          <w:color w:val="000000"/>
          <w:sz w:val="28"/>
          <w:szCs w:val="28"/>
        </w:rPr>
        <w:t xml:space="preserve">? Для чего </w:t>
      </w:r>
      <w:proofErr w:type="gramStart"/>
      <w:r w:rsidRPr="00C52CA3">
        <w:rPr>
          <w:color w:val="000000"/>
          <w:sz w:val="28"/>
          <w:szCs w:val="28"/>
        </w:rPr>
        <w:t>нужен</w:t>
      </w:r>
      <w:proofErr w:type="gramEnd"/>
      <w:r w:rsidRPr="00C52CA3">
        <w:rPr>
          <w:color w:val="000000"/>
          <w:sz w:val="28"/>
          <w:szCs w:val="28"/>
        </w:rPr>
        <w:t>?». Можно просто спросить: «Какой он?»,</w:t>
      </w:r>
      <w:r w:rsidR="00F64C34">
        <w:rPr>
          <w:color w:val="000000"/>
          <w:sz w:val="28"/>
          <w:szCs w:val="28"/>
        </w:rPr>
        <w:t xml:space="preserve"> </w:t>
      </w:r>
      <w:r w:rsidRPr="00C52CA3">
        <w:rPr>
          <w:color w:val="000000"/>
          <w:sz w:val="28"/>
          <w:szCs w:val="28"/>
        </w:rPr>
        <w:t>так вы побуждаете называть самые разные признаки предметов, помогаете развитию связной речи.</w:t>
      </w:r>
    </w:p>
    <w:p w:rsidR="00C52CA3" w:rsidRPr="00C52CA3" w:rsidRDefault="00C52CA3" w:rsidP="00C52CA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C52CA3" w:rsidRPr="00C52CA3" w:rsidRDefault="00F64C34" w:rsidP="00C52CA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один вид</w:t>
      </w:r>
      <w:r w:rsidR="00C52CA3" w:rsidRPr="00C52CA3">
        <w:rPr>
          <w:color w:val="000000"/>
          <w:sz w:val="28"/>
          <w:szCs w:val="28"/>
        </w:rPr>
        <w:t xml:space="preserve"> упражнений – </w:t>
      </w:r>
      <w:r>
        <w:rPr>
          <w:color w:val="000000"/>
          <w:sz w:val="28"/>
          <w:szCs w:val="28"/>
        </w:rPr>
        <w:t xml:space="preserve"> это </w:t>
      </w:r>
      <w:proofErr w:type="spellStart"/>
      <w:r>
        <w:rPr>
          <w:color w:val="000000"/>
          <w:sz w:val="28"/>
          <w:szCs w:val="28"/>
        </w:rPr>
        <w:t>чистоговорки</w:t>
      </w:r>
      <w:proofErr w:type="spellEnd"/>
      <w:r>
        <w:rPr>
          <w:color w:val="000000"/>
          <w:sz w:val="28"/>
          <w:szCs w:val="28"/>
        </w:rPr>
        <w:t xml:space="preserve"> и </w:t>
      </w:r>
      <w:r w:rsidR="00C52CA3" w:rsidRPr="00C52CA3">
        <w:rPr>
          <w:color w:val="000000"/>
          <w:sz w:val="28"/>
          <w:szCs w:val="28"/>
        </w:rPr>
        <w:t xml:space="preserve"> скороговорки. Важно, чтобы дети поняли, что необходимо говорить</w:t>
      </w:r>
      <w:r>
        <w:rPr>
          <w:color w:val="000000"/>
          <w:sz w:val="28"/>
          <w:szCs w:val="28"/>
        </w:rPr>
        <w:t>,</w:t>
      </w:r>
      <w:r w:rsidR="00C52CA3" w:rsidRPr="00C52CA3">
        <w:rPr>
          <w:color w:val="000000"/>
          <w:sz w:val="28"/>
          <w:szCs w:val="28"/>
        </w:rPr>
        <w:t xml:space="preserve"> не только быстро, но и чисто, ясно для окружающих. Скороговорки можно найти в разных детских книжках: «Из-под топота копыт пыль по полю летит», «На горе трава, на траве дрова».</w:t>
      </w:r>
    </w:p>
    <w:p w:rsidR="00C52CA3" w:rsidRPr="00C52CA3" w:rsidRDefault="00C52CA3" w:rsidP="00C52CA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52CA3">
        <w:rPr>
          <w:color w:val="000000"/>
          <w:sz w:val="28"/>
          <w:szCs w:val="28"/>
        </w:rPr>
        <w:t> </w:t>
      </w:r>
    </w:p>
    <w:p w:rsidR="00C52CA3" w:rsidRPr="00C52CA3" w:rsidRDefault="00C52CA3" w:rsidP="00F64C3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C52CA3">
        <w:rPr>
          <w:color w:val="000000"/>
          <w:sz w:val="28"/>
          <w:szCs w:val="28"/>
        </w:rPr>
        <w:lastRenderedPageBreak/>
        <w:t xml:space="preserve">Очень нравится детям такое упражнение. </w:t>
      </w:r>
      <w:proofErr w:type="gramStart"/>
      <w:r w:rsidRPr="00C52CA3">
        <w:rPr>
          <w:color w:val="000000"/>
          <w:sz w:val="28"/>
          <w:szCs w:val="28"/>
        </w:rPr>
        <w:t>Попросите произнести одну и ту же фразу с разными интонациями (нежно, зло, вопросительно, с удивлением, с радостью, со страхом, приказывая, прося, умоляя, громко, тихо):</w:t>
      </w:r>
      <w:proofErr w:type="gramEnd"/>
      <w:r w:rsidRPr="00C52CA3">
        <w:rPr>
          <w:color w:val="000000"/>
          <w:sz w:val="28"/>
          <w:szCs w:val="28"/>
        </w:rPr>
        <w:t xml:space="preserve"> «Мама купила (купи) виноград»; «Скор</w:t>
      </w:r>
      <w:r w:rsidR="00F64C34">
        <w:rPr>
          <w:color w:val="000000"/>
          <w:sz w:val="28"/>
          <w:szCs w:val="28"/>
        </w:rPr>
        <w:t>ее домой!»; «У нас кончился сахар</w:t>
      </w:r>
      <w:r w:rsidRPr="00C52CA3">
        <w:rPr>
          <w:color w:val="000000"/>
          <w:sz w:val="28"/>
          <w:szCs w:val="28"/>
        </w:rPr>
        <w:t>».</w:t>
      </w:r>
      <w:r w:rsidR="00F64C34">
        <w:rPr>
          <w:color w:val="000000"/>
          <w:sz w:val="28"/>
          <w:szCs w:val="28"/>
        </w:rPr>
        <w:t xml:space="preserve"> </w:t>
      </w:r>
      <w:r w:rsidRPr="00C52CA3">
        <w:rPr>
          <w:color w:val="000000"/>
          <w:sz w:val="28"/>
          <w:szCs w:val="28"/>
        </w:rPr>
        <w:t>Подобные задания помогут малышу развить речь, воображение, избавиться от скованности, научат смеяться над своими ошибками, не стесняясь товарищей.</w:t>
      </w:r>
    </w:p>
    <w:p w:rsidR="00C52CA3" w:rsidRDefault="00F64C34" w:rsidP="00F64C3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Особую роль </w:t>
      </w:r>
      <w:r w:rsidR="00C52CA3" w:rsidRPr="00C52CA3">
        <w:rPr>
          <w:color w:val="000000"/>
          <w:sz w:val="28"/>
          <w:szCs w:val="28"/>
        </w:rPr>
        <w:t xml:space="preserve">для развития речи дошкольника </w:t>
      </w:r>
      <w:r>
        <w:rPr>
          <w:color w:val="000000"/>
          <w:sz w:val="28"/>
          <w:szCs w:val="28"/>
        </w:rPr>
        <w:t>играют сказки, стихи, другие художественные произведения</w:t>
      </w:r>
      <w:r w:rsidR="00C52CA3" w:rsidRPr="00C52CA3">
        <w:rPr>
          <w:color w:val="000000"/>
          <w:sz w:val="28"/>
          <w:szCs w:val="28"/>
        </w:rPr>
        <w:t>. Чтение произведений обогащает словарь ребенка, развивает его связную речь, учит пониманию переносного значения слов. Конечно, происходит все это постепенно. Ребенок четвертого года жизни почти дословно запоминает те</w:t>
      </w:r>
      <w:proofErr w:type="gramStart"/>
      <w:r w:rsidR="00C52CA3" w:rsidRPr="00C52CA3">
        <w:rPr>
          <w:color w:val="000000"/>
          <w:sz w:val="28"/>
          <w:szCs w:val="28"/>
        </w:rPr>
        <w:t>кст ск</w:t>
      </w:r>
      <w:proofErr w:type="gramEnd"/>
      <w:r w:rsidR="00C52CA3" w:rsidRPr="00C52CA3">
        <w:rPr>
          <w:color w:val="000000"/>
          <w:sz w:val="28"/>
          <w:szCs w:val="28"/>
        </w:rPr>
        <w:t>азки, последовательность действий в ней. </w:t>
      </w:r>
    </w:p>
    <w:p w:rsidR="00F64C34" w:rsidRPr="00C52CA3" w:rsidRDefault="00F64C34" w:rsidP="00F64C3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Сказки необходимо не только читать, но и рассказывать, задавая вопросы, а затем </w:t>
      </w:r>
      <w:proofErr w:type="gramStart"/>
      <w:r>
        <w:rPr>
          <w:color w:val="000000"/>
          <w:sz w:val="28"/>
          <w:szCs w:val="28"/>
        </w:rPr>
        <w:t>учиться вместе с детьми пересказывать</w:t>
      </w:r>
      <w:proofErr w:type="gramEnd"/>
      <w:r>
        <w:rPr>
          <w:color w:val="000000"/>
          <w:sz w:val="28"/>
          <w:szCs w:val="28"/>
        </w:rPr>
        <w:t>.</w:t>
      </w:r>
    </w:p>
    <w:p w:rsidR="00C52CA3" w:rsidRPr="00C52CA3" w:rsidRDefault="00C52CA3" w:rsidP="00C52CA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52CA3">
        <w:rPr>
          <w:noProof/>
          <w:color w:val="000000"/>
          <w:sz w:val="28"/>
          <w:szCs w:val="28"/>
        </w:rPr>
        <w:drawing>
          <wp:inline distT="0" distB="0" distL="0" distR="0" wp14:anchorId="62911129" wp14:editId="724C420F">
            <wp:extent cx="5715000" cy="2857500"/>
            <wp:effectExtent l="0" t="0" r="0" b="0"/>
            <wp:docPr id="2" name="Рисунок 2" descr="http://86ds7-nyagan.edusite.ru/images/p335_buhf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6ds7-nyagan.edusite.ru/images/p335_buhf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CA3" w:rsidRPr="00C52CA3" w:rsidRDefault="00C52CA3" w:rsidP="00C52CA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52CA3">
        <w:rPr>
          <w:color w:val="000000"/>
          <w:sz w:val="28"/>
          <w:szCs w:val="28"/>
        </w:rPr>
        <w:t>Дети 4-5 лет уже могут рассказать о событиях собственной жизни, о своем личном опыте, причем делать это очень выразительно. Попробуйте предложить им помещенные ниже творческие задания.</w:t>
      </w:r>
    </w:p>
    <w:p w:rsidR="00C52CA3" w:rsidRPr="00C52CA3" w:rsidRDefault="00C52CA3" w:rsidP="00C52CA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52CA3">
        <w:rPr>
          <w:color w:val="000000"/>
          <w:sz w:val="28"/>
          <w:szCs w:val="28"/>
        </w:rPr>
        <w:t> </w:t>
      </w:r>
    </w:p>
    <w:p w:rsidR="00CF0839" w:rsidRDefault="001B249F" w:rsidP="00C52CA3">
      <w:r>
        <w:t>И, конечно же, еще один вид игр, это дидактические игры, которые помогут поиграть с ребенком дома.</w:t>
      </w:r>
    </w:p>
    <w:p w:rsidR="001B249F" w:rsidRDefault="001B249F" w:rsidP="00C52CA3">
      <w:r>
        <w:t>Нашими воспитателями разработаны для ваших детей специальные игры для развития речи, которыми вы можете воспользоваться или изготовить их дома с ребенком самостоятельно.</w:t>
      </w:r>
    </w:p>
    <w:p w:rsidR="001B249F" w:rsidRDefault="001B249F" w:rsidP="00C52CA3"/>
    <w:p w:rsidR="001B249F" w:rsidRDefault="001B249F" w:rsidP="001B249F">
      <w:pPr>
        <w:contextualSpacing/>
        <w:rPr>
          <w:rFonts w:eastAsia="Calibri" w:cs="Times New Roman"/>
          <w:b/>
          <w:szCs w:val="28"/>
        </w:rPr>
      </w:pPr>
      <w:r w:rsidRPr="001B249F">
        <w:rPr>
          <w:b/>
        </w:rPr>
        <w:t>«Найди тучку»</w:t>
      </w:r>
    </w:p>
    <w:p w:rsidR="001B249F" w:rsidRPr="001B249F" w:rsidRDefault="001B249F" w:rsidP="001B249F">
      <w:pPr>
        <w:contextualSpacing/>
        <w:rPr>
          <w:rFonts w:eastAsia="Calibri" w:cs="Times New Roman"/>
          <w:b/>
          <w:szCs w:val="28"/>
        </w:rPr>
      </w:pPr>
      <w:r w:rsidRPr="001B249F">
        <w:rPr>
          <w:rFonts w:eastAsia="Calibri" w:cs="Times New Roman"/>
          <w:b/>
          <w:szCs w:val="28"/>
        </w:rPr>
        <w:t>Ход игры:</w:t>
      </w:r>
      <w:r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Предложить </w:t>
      </w:r>
      <w:r w:rsidRPr="001B249F">
        <w:rPr>
          <w:rFonts w:eastAsia="Calibri" w:cs="Times New Roman"/>
          <w:szCs w:val="28"/>
        </w:rPr>
        <w:t xml:space="preserve">детям </w:t>
      </w:r>
      <w:proofErr w:type="gramStart"/>
      <w:r w:rsidRPr="001B249F">
        <w:rPr>
          <w:rFonts w:eastAsia="Calibri" w:cs="Times New Roman"/>
          <w:szCs w:val="28"/>
        </w:rPr>
        <w:t>разместить тучки</w:t>
      </w:r>
      <w:proofErr w:type="gramEnd"/>
      <w:r w:rsidRPr="001B249F">
        <w:rPr>
          <w:rFonts w:eastAsia="Calibri" w:cs="Times New Roman"/>
          <w:szCs w:val="28"/>
        </w:rPr>
        <w:t xml:space="preserve"> на </w:t>
      </w:r>
      <w:r>
        <w:rPr>
          <w:rFonts w:eastAsia="Calibri" w:cs="Times New Roman"/>
          <w:szCs w:val="28"/>
        </w:rPr>
        <w:t>столе</w:t>
      </w:r>
      <w:r w:rsidRPr="001B249F">
        <w:rPr>
          <w:rFonts w:eastAsia="Calibri" w:cs="Times New Roman"/>
          <w:szCs w:val="28"/>
        </w:rPr>
        <w:t>:</w:t>
      </w:r>
    </w:p>
    <w:p w:rsidR="001B249F" w:rsidRDefault="001B249F" w:rsidP="001B249F">
      <w:pPr>
        <w:spacing w:after="200" w:line="276" w:lineRule="auto"/>
        <w:ind w:firstLine="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Давай посчитаем сколько их. Назови,</w:t>
      </w:r>
      <w:r w:rsidRPr="001B249F">
        <w:rPr>
          <w:rFonts w:eastAsia="Calibri" w:cs="Times New Roman"/>
          <w:szCs w:val="28"/>
        </w:rPr>
        <w:t xml:space="preserve"> какого цвета каждая тучка (обратить внимание детей, что у каждой тучки есть своя капелька, она такого же цвета, как тучка). </w:t>
      </w:r>
      <w:r>
        <w:rPr>
          <w:rFonts w:eastAsia="Calibri" w:cs="Times New Roman"/>
          <w:szCs w:val="28"/>
        </w:rPr>
        <w:t>Подбери каждой тучке свою капельку по цвету.</w:t>
      </w:r>
    </w:p>
    <w:p w:rsidR="001B249F" w:rsidRDefault="001B249F" w:rsidP="001B249F">
      <w:pPr>
        <w:spacing w:after="200" w:line="276" w:lineRule="auto"/>
        <w:ind w:firstLine="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Можно усложнить задачу, после того как ребенок  соберет капельки с тучками, попросить ребенка отвернуться и поменять 1-2 капельки местами. Затем спросить у ребенка что изменилось, найди ошибку.</w:t>
      </w:r>
    </w:p>
    <w:p w:rsidR="001B249F" w:rsidRPr="001B249F" w:rsidRDefault="001B249F" w:rsidP="001B249F">
      <w:pPr>
        <w:spacing w:after="200" w:line="276" w:lineRule="auto"/>
        <w:ind w:firstLine="0"/>
        <w:contextualSpacing/>
        <w:rPr>
          <w:rFonts w:eastAsia="Calibri" w:cs="Times New Roman"/>
          <w:b/>
          <w:szCs w:val="28"/>
        </w:rPr>
      </w:pPr>
      <w:r w:rsidRPr="001B249F">
        <w:rPr>
          <w:rFonts w:eastAsia="Calibri" w:cs="Times New Roman"/>
          <w:b/>
          <w:szCs w:val="28"/>
        </w:rPr>
        <w:t>«Занимательный круг»</w:t>
      </w:r>
    </w:p>
    <w:p w:rsidR="001B249F" w:rsidRPr="001B249F" w:rsidRDefault="001B249F" w:rsidP="001B249F">
      <w:pPr>
        <w:spacing w:after="200" w:line="276" w:lineRule="auto"/>
        <w:ind w:firstLine="0"/>
        <w:contextualSpacing/>
        <w:jc w:val="left"/>
        <w:rPr>
          <w:rFonts w:eastAsia="Times New Roman" w:cs="Times New Roman"/>
          <w:szCs w:val="28"/>
        </w:rPr>
      </w:pPr>
      <w:r w:rsidRPr="001B249F">
        <w:rPr>
          <w:rFonts w:eastAsia="Times New Roman" w:cs="Times New Roman"/>
          <w:szCs w:val="28"/>
        </w:rPr>
        <w:t>На стол выкладывается «занимательный круг» и полоски с кружочками</w:t>
      </w:r>
      <w:r>
        <w:rPr>
          <w:rFonts w:eastAsia="Times New Roman" w:cs="Times New Roman"/>
          <w:szCs w:val="28"/>
        </w:rPr>
        <w:t>. Ребенку</w:t>
      </w:r>
      <w:r w:rsidRPr="001B249F">
        <w:rPr>
          <w:rFonts w:eastAsia="Times New Roman" w:cs="Times New Roman"/>
          <w:szCs w:val="28"/>
        </w:rPr>
        <w:t xml:space="preserve"> пред</w:t>
      </w:r>
      <w:r>
        <w:rPr>
          <w:rFonts w:eastAsia="Times New Roman" w:cs="Times New Roman"/>
          <w:szCs w:val="28"/>
        </w:rPr>
        <w:t>лагаем, например:</w:t>
      </w:r>
    </w:p>
    <w:p w:rsidR="001B249F" w:rsidRPr="001B249F" w:rsidRDefault="001B249F" w:rsidP="001B249F">
      <w:pPr>
        <w:spacing w:after="200" w:line="276" w:lineRule="auto"/>
        <w:ind w:firstLine="0"/>
        <w:contextualSpacing/>
        <w:jc w:val="left"/>
        <w:rPr>
          <w:rFonts w:eastAsia="Times New Roman" w:cs="Times New Roman"/>
          <w:szCs w:val="28"/>
        </w:rPr>
      </w:pPr>
      <w:r w:rsidRPr="001B249F">
        <w:rPr>
          <w:rFonts w:eastAsia="Times New Roman" w:cs="Times New Roman"/>
          <w:szCs w:val="28"/>
        </w:rPr>
        <w:t xml:space="preserve">Внимательно </w:t>
      </w:r>
      <w:r>
        <w:rPr>
          <w:rFonts w:eastAsia="Times New Roman" w:cs="Times New Roman"/>
          <w:szCs w:val="28"/>
        </w:rPr>
        <w:t>рассмотрев «занимательный круг»</w:t>
      </w:r>
      <w:r w:rsidRPr="001B249F">
        <w:rPr>
          <w:rFonts w:eastAsia="Times New Roman" w:cs="Times New Roman"/>
          <w:szCs w:val="28"/>
        </w:rPr>
        <w:t>:</w:t>
      </w:r>
    </w:p>
    <w:p w:rsidR="001B249F" w:rsidRPr="001B249F" w:rsidRDefault="001B249F" w:rsidP="001B249F">
      <w:pPr>
        <w:spacing w:after="200" w:line="276" w:lineRule="auto"/>
        <w:ind w:firstLine="0"/>
        <w:contextualSpacing/>
        <w:jc w:val="left"/>
        <w:rPr>
          <w:rFonts w:eastAsia="Times New Roman" w:cs="Times New Roman"/>
          <w:szCs w:val="28"/>
        </w:rPr>
      </w:pPr>
      <w:r w:rsidRPr="001B249F">
        <w:rPr>
          <w:rFonts w:eastAsia="Times New Roman" w:cs="Times New Roman"/>
          <w:szCs w:val="28"/>
        </w:rPr>
        <w:t>-</w:t>
      </w:r>
      <w:proofErr w:type="gramStart"/>
      <w:r>
        <w:rPr>
          <w:rFonts w:eastAsia="Times New Roman" w:cs="Times New Roman"/>
          <w:szCs w:val="28"/>
        </w:rPr>
        <w:t xml:space="preserve">скажи </w:t>
      </w:r>
      <w:r w:rsidRPr="001B249F">
        <w:rPr>
          <w:rFonts w:eastAsia="Times New Roman" w:cs="Times New Roman"/>
          <w:szCs w:val="28"/>
        </w:rPr>
        <w:t>на сколько частей разделён</w:t>
      </w:r>
      <w:proofErr w:type="gramEnd"/>
      <w:r w:rsidRPr="001B249F">
        <w:rPr>
          <w:rFonts w:eastAsia="Times New Roman" w:cs="Times New Roman"/>
          <w:szCs w:val="28"/>
        </w:rPr>
        <w:t xml:space="preserve"> круг?</w:t>
      </w:r>
    </w:p>
    <w:p w:rsidR="001B249F" w:rsidRPr="001B249F" w:rsidRDefault="001B249F" w:rsidP="001B249F">
      <w:pPr>
        <w:spacing w:after="200" w:line="276" w:lineRule="auto"/>
        <w:ind w:firstLine="0"/>
        <w:contextualSpacing/>
        <w:jc w:val="left"/>
        <w:rPr>
          <w:rFonts w:eastAsia="Times New Roman" w:cs="Times New Roman"/>
          <w:szCs w:val="28"/>
        </w:rPr>
      </w:pPr>
      <w:r w:rsidRPr="001B249F">
        <w:rPr>
          <w:rFonts w:eastAsia="Times New Roman" w:cs="Times New Roman"/>
          <w:szCs w:val="28"/>
        </w:rPr>
        <w:t>-какие геометрические фигуры изображены на каждой части?</w:t>
      </w:r>
    </w:p>
    <w:p w:rsidR="001B249F" w:rsidRPr="001B249F" w:rsidRDefault="001B249F" w:rsidP="001B249F">
      <w:pPr>
        <w:spacing w:after="200" w:line="276" w:lineRule="auto"/>
        <w:ind w:firstLine="0"/>
        <w:contextualSpacing/>
        <w:jc w:val="left"/>
        <w:rPr>
          <w:rFonts w:eastAsia="Times New Roman" w:cs="Times New Roman"/>
          <w:szCs w:val="28"/>
        </w:rPr>
      </w:pPr>
      <w:r w:rsidRPr="001B249F">
        <w:rPr>
          <w:rFonts w:eastAsia="Times New Roman" w:cs="Times New Roman"/>
          <w:szCs w:val="28"/>
        </w:rPr>
        <w:t>-сколько фигур на каждой части?</w:t>
      </w:r>
    </w:p>
    <w:p w:rsidR="001B249F" w:rsidRDefault="001B249F" w:rsidP="00C52CA3">
      <w:pPr>
        <w:rPr>
          <w:rFonts w:cs="Times New Roman"/>
          <w:color w:val="000000"/>
          <w:szCs w:val="28"/>
          <w:shd w:val="clear" w:color="auto" w:fill="FFFFFF"/>
        </w:rPr>
      </w:pPr>
      <w:r w:rsidRPr="001B249F">
        <w:rPr>
          <w:rFonts w:cs="Times New Roman"/>
          <w:color w:val="000000"/>
          <w:szCs w:val="28"/>
          <w:shd w:val="clear" w:color="auto" w:fill="FFFFFF"/>
        </w:rPr>
        <w:t>Каждая речевая игра или упражнение, каждая беседа с ребенком - это неотъемлемая часть сложного процесса формирования речи. Если родители устранятся от этой работы, то нарушится целостность педагогического процесса. А ещё развитие речи дошкольников в игре — это ещё и дополнительная эмоциональная связь между вами и вашим  ребенком, это радость от общения, формирование доверительных и дружеских отношений.</w:t>
      </w:r>
    </w:p>
    <w:p w:rsidR="001B249F" w:rsidRPr="001B249F" w:rsidRDefault="001B249F" w:rsidP="00C52CA3">
      <w:pPr>
        <w:rPr>
          <w:rFonts w:cs="Times New Roman"/>
          <w:b/>
          <w:szCs w:val="28"/>
        </w:rPr>
      </w:pPr>
    </w:p>
    <w:p w:rsidR="001B249F" w:rsidRPr="001B249F" w:rsidRDefault="001B249F">
      <w:pPr>
        <w:rPr>
          <w:rFonts w:cs="Times New Roman"/>
          <w:b/>
          <w:szCs w:val="28"/>
        </w:rPr>
      </w:pPr>
    </w:p>
    <w:sectPr w:rsidR="001B249F" w:rsidRPr="001B249F" w:rsidSect="00C52CA3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D0"/>
    <w:rsid w:val="00043A14"/>
    <w:rsid w:val="001B249F"/>
    <w:rsid w:val="002D2B5A"/>
    <w:rsid w:val="00826EEA"/>
    <w:rsid w:val="00A35AC3"/>
    <w:rsid w:val="00AA1CD0"/>
    <w:rsid w:val="00C52CA3"/>
    <w:rsid w:val="00E87C36"/>
    <w:rsid w:val="00F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CA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C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2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CA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C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2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2019-04-11T07:54:00Z</dcterms:created>
  <dcterms:modified xsi:type="dcterms:W3CDTF">2019-04-16T09:22:00Z</dcterms:modified>
</cp:coreProperties>
</file>